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pacing w:lineRule="exact" w:line="481"/>
        <w:ind w:left="904" w:right="904" w:hanging="0"/>
        <w:rPr/>
      </w:pPr>
      <w:r>
        <w:rPr/>
      </w:r>
    </w:p>
    <w:p>
      <w:pPr>
        <w:pStyle w:val="Normal"/>
        <w:overflowPunct w:val="true"/>
        <w:spacing w:lineRule="exact" w:line="481"/>
        <w:ind w:right="44" w:hanging="0"/>
        <w:rPr>
          <w:sz w:val="22"/>
        </w:rPr>
      </w:pPr>
      <w:r>
        <w:rPr/>
        <w:t>　　　　　　　　　　　　　　　　　　　　　　　　　　　　　　　</w:t>
      </w:r>
      <w:r>
        <w:rPr>
          <w:sz w:val="22"/>
        </w:rPr>
        <w:t>令和</w:t>
      </w:r>
      <w:r>
        <w:rPr>
          <w:b/>
          <w:color w:val="FF0000"/>
          <w:sz w:val="24"/>
        </w:rPr>
        <w:t>２</w:t>
      </w:r>
      <w:r>
        <w:rPr>
          <w:sz w:val="22"/>
        </w:rPr>
        <w:t>年</w:t>
      </w:r>
      <w:r>
        <w:rPr>
          <w:b/>
          <w:color w:val="FF0000"/>
          <w:sz w:val="24"/>
        </w:rPr>
        <w:t>４</w:t>
      </w:r>
      <w:r>
        <w:rPr>
          <w:sz w:val="22"/>
        </w:rPr>
        <w:t>月</w:t>
      </w:r>
      <w:r>
        <w:rPr>
          <w:b/>
          <w:color w:val="FF0000"/>
          <w:sz w:val="24"/>
        </w:rPr>
        <w:t>１５</w:t>
      </w:r>
      <w:r>
        <w:rPr>
          <w:sz w:val="24"/>
        </w:rPr>
        <w:t>日</w:t>
      </w:r>
    </w:p>
    <w:p>
      <w:pPr>
        <w:pStyle w:val="Normal"/>
        <w:overflowPunct w:val="true"/>
        <w:spacing w:lineRule="exact" w:line="481"/>
        <w:ind w:right="44" w:hanging="0"/>
        <w:rPr>
          <w:sz w:val="22"/>
        </w:rPr>
      </w:pPr>
      <w:r>
        <w:rPr>
          <w:sz w:val="22"/>
        </w:rPr>
      </w:r>
    </w:p>
    <w:p>
      <w:pPr>
        <w:pStyle w:val="Normal"/>
        <w:overflowPunct w:val="true"/>
        <w:spacing w:lineRule="exact" w:line="481"/>
        <w:ind w:right="44" w:hanging="0"/>
        <w:rPr>
          <w:sz w:val="22"/>
        </w:rPr>
      </w:pPr>
      <w:r>
        <w:rPr>
          <w:sz w:val="22"/>
        </w:rPr>
        <w:t>羽曳野市教育委員会教育長</w:t>
      </w:r>
      <w:r>
        <w:rPr>
          <w:spacing w:val="4"/>
          <w:sz w:val="22"/>
        </w:rPr>
        <w:t xml:space="preserve"> 　様</w:t>
      </w:r>
      <w:r>
        <w:rPr>
          <w:sz w:val="22"/>
        </w:rPr>
        <w:t>　</w:t>
      </w:r>
    </w:p>
    <w:p>
      <w:pPr>
        <w:pStyle w:val="Normal"/>
        <w:overflowPunct w:val="true"/>
        <w:spacing w:lineRule="exact" w:line="481"/>
        <w:ind w:left="904" w:right="904" w:hanging="0"/>
        <w:rPr/>
      </w:pPr>
      <w:r>
        <w:rPr/>
      </w:r>
    </w:p>
    <w:p>
      <w:pPr>
        <w:pStyle w:val="Normal"/>
        <w:overflowPunct w:val="true"/>
        <w:spacing w:lineRule="exact" w:line="481"/>
        <w:ind w:left="904" w:right="904" w:hanging="0"/>
        <w:rPr/>
      </w:pPr>
      <w:r>
        <w:rPr/>
      </w:r>
    </w:p>
    <w:p>
      <w:pPr>
        <w:pStyle w:val="Normal"/>
        <w:overflowPunct w:val="true"/>
        <w:spacing w:lineRule="exact" w:line="481"/>
        <w:ind w:left="680" w:right="902" w:hanging="0"/>
        <w:rPr/>
      </w:pPr>
      <w:r>
        <w:rPr/>
        <w:t>　　　　　　　　　　　　　　　　土地所有者</w:t>
      </w:r>
    </w:p>
    <w:p>
      <w:pPr>
        <w:pStyle w:val="Normal"/>
        <w:overflowPunct w:val="true"/>
        <w:spacing w:lineRule="exact" w:line="481"/>
        <w:ind w:left="680" w:right="45" w:hanging="0"/>
        <w:rPr/>
      </w:pPr>
      <w:r>
        <w:rPr/>
        <w:t>　　　　　　　　　　　　　　　　　住　　所　</w:t>
      </w:r>
      <w:r>
        <w:rPr>
          <w:b/>
          <w:color w:val="FF0000"/>
          <w:sz w:val="22"/>
        </w:rPr>
        <w:t>羽曳野市誉田４丁目１－１</w:t>
      </w:r>
    </w:p>
    <w:p>
      <w:pPr>
        <w:pStyle w:val="Normal"/>
        <w:overflowPunct w:val="true"/>
        <w:spacing w:lineRule="exact" w:line="481"/>
        <w:ind w:left="680" w:right="-136" w:hanging="0"/>
        <w:rPr/>
      </w:pPr>
      <w:r>
        <w:rPr/>
        <w:t>　　　　　　　　　　　　　　　　　氏　　名　</w:t>
      </w:r>
      <w:r>
        <w:rPr>
          <w:b/>
          <w:color w:val="FF0000"/>
          <w:sz w:val="22"/>
        </w:rPr>
        <w:t>羽曳野たける</w:t>
      </w:r>
      <w:r>
        <w:rPr/>
        <w:t>　　　　　　　</w:t>
      </w:r>
    </w:p>
    <w:p>
      <w:pPr>
        <w:pStyle w:val="Normal"/>
        <w:overflowPunct w:val="true"/>
        <w:spacing w:lineRule="exact" w:line="481"/>
        <w:ind w:left="903" w:right="-136" w:firstLine="4677"/>
        <w:rPr/>
      </w:pPr>
      <w:r>
        <w:rPr/>
      </w:r>
    </w:p>
    <w:p>
      <w:pPr>
        <w:pStyle w:val="Normal"/>
        <w:overflowPunct w:val="true"/>
        <w:spacing w:lineRule="exact" w:line="481"/>
        <w:ind w:left="904" w:right="904" w:hanging="0"/>
        <w:rPr/>
      </w:pPr>
      <w:r>
        <w:rPr/>
      </w:r>
    </w:p>
    <w:p>
      <w:pPr>
        <w:pStyle w:val="Normal"/>
        <w:overflowPunct w:val="true"/>
        <w:spacing w:lineRule="exact" w:line="481"/>
        <w:ind w:left="904" w:right="904" w:hanging="0"/>
        <w:rPr/>
      </w:pPr>
      <w:bookmarkStart w:id="0" w:name="_GoBack"/>
      <w:bookmarkStart w:id="1" w:name="_GoBack"/>
      <w:bookmarkEnd w:id="1"/>
      <w:r>
        <w:rPr/>
      </w:r>
    </w:p>
    <w:p>
      <w:pPr>
        <w:pStyle w:val="Normal"/>
        <w:overflowPunct w:val="true"/>
        <w:spacing w:lineRule="exact" w:line="481"/>
        <w:ind w:left="904" w:right="904" w:hanging="0"/>
        <w:jc w:val="center"/>
        <w:rPr>
          <w:rFonts w:eastAsia="ＭＳ ゴシック"/>
          <w:b/>
          <w:b/>
          <w:bCs/>
          <w:sz w:val="32"/>
        </w:rPr>
      </w:pPr>
      <w:r>
        <w:rPr>
          <w:rFonts w:eastAsia="ＭＳ ゴシック"/>
          <w:b/>
          <w:bCs/>
          <w:sz w:val="32"/>
        </w:rPr>
        <w:t>承　　　　諾　　　　書</w:t>
      </w:r>
    </w:p>
    <w:p>
      <w:pPr>
        <w:pStyle w:val="Normal"/>
        <w:overflowPunct w:val="true"/>
        <w:spacing w:lineRule="exact" w:line="481"/>
        <w:ind w:left="904" w:right="904" w:hanging="0"/>
        <w:rPr>
          <w:b/>
          <w:b/>
          <w:bCs/>
        </w:rPr>
      </w:pPr>
      <w:r>
        <w:rPr>
          <w:b/>
          <w:bCs/>
        </w:rPr>
      </w:r>
    </w:p>
    <w:p>
      <w:pPr>
        <w:pStyle w:val="BlockText"/>
        <w:rPr/>
      </w:pPr>
      <w:r>
        <w:rPr/>
        <w:t>　このたび、文化財保護法による調査を貴教育委員会が行うにあたり、下記事項を確認するとともに、私有地内で貴教育委員会の指定する調査員が調査をすることを承諾します。</w:t>
      </w:r>
    </w:p>
    <w:p>
      <w:pPr>
        <w:pStyle w:val="Normal"/>
        <w:overflowPunct w:val="true"/>
        <w:spacing w:lineRule="exact" w:line="481"/>
        <w:ind w:left="904" w:right="904" w:hanging="0"/>
        <w:rPr/>
      </w:pPr>
      <w:r>
        <w:rPr/>
      </w:r>
    </w:p>
    <w:p>
      <w:pPr>
        <w:pStyle w:val="Normal"/>
        <w:overflowPunct w:val="true"/>
        <w:spacing w:lineRule="exact" w:line="481"/>
        <w:ind w:left="904" w:right="904" w:hanging="0"/>
        <w:jc w:val="center"/>
        <w:rPr/>
      </w:pPr>
      <w:r>
        <w:rPr/>
        <w:t>記</w:t>
      </w:r>
    </w:p>
    <w:p>
      <w:pPr>
        <w:pStyle w:val="Normal"/>
        <w:overflowPunct w:val="true"/>
        <w:spacing w:lineRule="exact" w:line="481"/>
        <w:ind w:left="904" w:right="904" w:hanging="0"/>
        <w:rPr/>
      </w:pPr>
      <w:r>
        <w:rPr/>
      </w:r>
    </w:p>
    <w:p>
      <w:pPr>
        <w:pStyle w:val="Normal"/>
        <w:numPr>
          <w:ilvl w:val="0"/>
          <w:numId w:val="1"/>
        </w:numPr>
        <w:overflowPunct w:val="true"/>
        <w:spacing w:lineRule="exact" w:line="481"/>
        <w:ind w:left="1140" w:right="904" w:hanging="420"/>
        <w:rPr/>
      </w:pPr>
      <w:r>
        <w:rPr/>
        <w:t>調査地</w:t>
      </w:r>
    </w:p>
    <w:p>
      <w:pPr>
        <w:pStyle w:val="Normal"/>
        <w:overflowPunct w:val="true"/>
        <w:spacing w:lineRule="exact" w:line="481"/>
        <w:ind w:left="720" w:right="904" w:firstLine="1476"/>
        <w:rPr/>
      </w:pPr>
      <w:r>
        <w:rPr>
          <w:rFonts w:ascii="ＭＳ ゴシック" w:hAnsi="ＭＳ ゴシック" w:eastAsia="ＭＳ ゴシック"/>
        </w:rPr>
        <w:t>　</w:t>
      </w:r>
      <w:r>
        <w:rPr>
          <w:u w:val="single"/>
        </w:rPr>
        <w:t>　</w:t>
      </w:r>
      <w:r>
        <w:rPr>
          <w:b/>
          <w:color w:val="FF0000"/>
          <w:sz w:val="24"/>
          <w:u w:val="single"/>
        </w:rPr>
        <w:t>誉田４丁目１－１</w:t>
      </w:r>
      <w:r>
        <w:rPr>
          <w:u w:val="single"/>
        </w:rPr>
        <w:t xml:space="preserve">                   　</w:t>
      </w:r>
      <w:r>
        <w:rPr>
          <w:rFonts w:ascii="ＭＳ 明朝" w:hAnsi="ＭＳ 明朝"/>
          <w:u w:val="single"/>
        </w:rPr>
        <w:t>　　　</w:t>
      </w:r>
    </w:p>
    <w:p>
      <w:pPr>
        <w:pStyle w:val="Normal"/>
        <w:overflowPunct w:val="true"/>
        <w:spacing w:lineRule="exact" w:line="481"/>
        <w:ind w:left="720" w:right="904" w:hanging="0"/>
        <w:rPr/>
      </w:pPr>
      <w:r>
        <w:rPr/>
        <w:t>２．貴教育委員会が実施する調査に協力します。　</w:t>
      </w:r>
    </w:p>
    <w:p>
      <w:pPr>
        <w:pStyle w:val="Normal"/>
        <w:overflowPunct w:val="true"/>
        <w:spacing w:lineRule="exact" w:line="481"/>
        <w:ind w:left="1079" w:right="1274" w:hanging="357"/>
        <w:rPr/>
      </w:pPr>
      <w:r>
        <w:rPr/>
        <w:t>３．発掘調査の結果、重要な遺構が発見された場合は、保存についての協議に応じます。</w:t>
      </w:r>
    </w:p>
    <w:p>
      <w:pPr>
        <w:pStyle w:val="Normal"/>
        <w:overflowPunct w:val="true"/>
        <w:spacing w:lineRule="exact" w:line="481"/>
        <w:ind w:left="1079" w:right="1274" w:hanging="357"/>
        <w:rPr/>
      </w:pPr>
      <w:r>
        <w:rPr/>
        <w:t>４．発掘調査等により、文化財と認められる遺物が発見された場合は、文化財保護法の趣旨を遵守し、当該出土品に対する土地所有者としての権利を放棄します。</w:t>
      </w:r>
    </w:p>
    <w:sectPr>
      <w:type w:val="nextPage"/>
      <w:pgSz w:w="11906" w:h="16838"/>
      <w:pgMar w:left="1701" w:right="1418" w:header="0" w:top="1247"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
      <w:lvlText w:val="%9"/>
      <w:lvlJc w:val="left"/>
      <w:pPr>
        <w:tabs>
          <w:tab w:val="num" w:pos="4500"/>
        </w:tabs>
        <w:ind w:left="450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Times New Roman"/>
      <w:color w:val="auto"/>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4"/>
    <w:uiPriority w:val="99"/>
    <w:semiHidden/>
    <w:qFormat/>
    <w:rsid w:val="001f2c26"/>
    <w:rPr>
      <w:sz w:val="21"/>
      <w:szCs w:val="24"/>
    </w:rPr>
  </w:style>
  <w:style w:type="character" w:styleId="Style15" w:customStyle="1">
    <w:name w:val="フッター (文字)"/>
    <w:link w:val="a6"/>
    <w:uiPriority w:val="99"/>
    <w:semiHidden/>
    <w:qFormat/>
    <w:rsid w:val="001f2c26"/>
    <w:rPr>
      <w:sz w:val="21"/>
      <w:szCs w:val="24"/>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BlockText">
    <w:name w:val="Block Text"/>
    <w:basedOn w:val="Normal"/>
    <w:semiHidden/>
    <w:qFormat/>
    <w:pPr>
      <w:overflowPunct w:val="true"/>
      <w:spacing w:lineRule="exact" w:line="481"/>
      <w:ind w:left="180" w:right="764" w:hanging="0"/>
    </w:pPr>
    <w:rPr/>
  </w:style>
  <w:style w:type="paragraph" w:styleId="Style21">
    <w:name w:val="Header"/>
    <w:basedOn w:val="Normal"/>
    <w:link w:val="a5"/>
    <w:uiPriority w:val="99"/>
    <w:semiHidden/>
    <w:unhideWhenUsed/>
    <w:rsid w:val="001f2c26"/>
    <w:pPr>
      <w:tabs>
        <w:tab w:val="center" w:pos="4252" w:leader="none"/>
        <w:tab w:val="right" w:pos="8504" w:leader="none"/>
      </w:tabs>
      <w:snapToGrid w:val="false"/>
    </w:pPr>
    <w:rPr/>
  </w:style>
  <w:style w:type="paragraph" w:styleId="Style22">
    <w:name w:val="Footer"/>
    <w:basedOn w:val="Normal"/>
    <w:link w:val="a7"/>
    <w:uiPriority w:val="99"/>
    <w:semiHidden/>
    <w:unhideWhenUsed/>
    <w:rsid w:val="001f2c26"/>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 Id="rId5"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文化財保護課</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